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F35FF" w:rsidTr="005F35FF">
        <w:tc>
          <w:tcPr>
            <w:tcW w:w="4788" w:type="dxa"/>
          </w:tcPr>
          <w:p w:rsidR="005F35FF" w:rsidRDefault="005F35FF" w:rsidP="005F35FF">
            <w:pPr>
              <w:jc w:val="center"/>
            </w:pPr>
            <w:r>
              <w:t>Heading</w:t>
            </w:r>
          </w:p>
        </w:tc>
        <w:tc>
          <w:tcPr>
            <w:tcW w:w="4788" w:type="dxa"/>
          </w:tcPr>
          <w:p w:rsidR="005F35FF" w:rsidRDefault="005F35FF" w:rsidP="005F35FF">
            <w:pPr>
              <w:jc w:val="center"/>
            </w:pPr>
            <w:r>
              <w:t>Number of Words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t>1021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t>621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t>875</w:t>
            </w:r>
          </w:p>
        </w:tc>
      </w:tr>
      <w:tr w:rsidR="005F35FF" w:rsidTr="005F35FF">
        <w:tc>
          <w:tcPr>
            <w:tcW w:w="4788" w:type="dxa"/>
          </w:tcPr>
          <w:p w:rsidR="005F35FF" w:rsidRDefault="00011D99" w:rsidP="00011D99">
            <w:pPr>
              <w:pStyle w:val="Heading2"/>
              <w:spacing w:before="0"/>
              <w:jc w:val="center"/>
            </w:pPr>
            <w:r>
              <w:rPr>
                <w:color w:val="000000"/>
              </w:rPr>
              <w:t>Toward a new science of life</w:t>
            </w:r>
          </w:p>
        </w:tc>
        <w:tc>
          <w:tcPr>
            <w:tcW w:w="4788" w:type="dxa"/>
          </w:tcPr>
          <w:p w:rsidR="005F35FF" w:rsidRDefault="00155ADA" w:rsidP="00155ADA">
            <w:pPr>
              <w:pStyle w:val="Heading2"/>
              <w:spacing w:before="0"/>
              <w:jc w:val="center"/>
            </w:pPr>
            <w:r>
              <w:rPr>
                <w:color w:val="000000"/>
              </w:rPr>
              <w:t>1269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t>930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680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482</w:t>
            </w:r>
          </w:p>
        </w:tc>
      </w:tr>
      <w:tr w:rsidR="00155ADA" w:rsidTr="005F35FF">
        <w:tc>
          <w:tcPr>
            <w:tcW w:w="4788" w:type="dxa"/>
          </w:tcPr>
          <w:p w:rsidR="00155ADA" w:rsidRDefault="00155ADA"/>
        </w:tc>
        <w:tc>
          <w:tcPr>
            <w:tcW w:w="4788" w:type="dxa"/>
          </w:tcPr>
          <w:p w:rsidR="00155ADA" w:rsidRDefault="00155ADA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287</w:t>
            </w:r>
          </w:p>
        </w:tc>
      </w:tr>
      <w:tr w:rsidR="00155ADA" w:rsidTr="005F35FF">
        <w:tc>
          <w:tcPr>
            <w:tcW w:w="4788" w:type="dxa"/>
          </w:tcPr>
          <w:p w:rsidR="00155ADA" w:rsidRDefault="00011D99" w:rsidP="00011D9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36"/>
                <w:szCs w:val="36"/>
              </w:rPr>
              <w:t>E. coli reorganization</w:t>
            </w:r>
          </w:p>
        </w:tc>
        <w:tc>
          <w:tcPr>
            <w:tcW w:w="4788" w:type="dxa"/>
          </w:tcPr>
          <w:p w:rsidR="00155ADA" w:rsidRDefault="00155ADA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4106</w:t>
            </w:r>
          </w:p>
        </w:tc>
      </w:tr>
      <w:tr w:rsidR="00155ADA" w:rsidTr="005F35FF">
        <w:tc>
          <w:tcPr>
            <w:tcW w:w="4788" w:type="dxa"/>
          </w:tcPr>
          <w:p w:rsidR="00155ADA" w:rsidRDefault="00011D99" w:rsidP="00011D9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36"/>
                <w:szCs w:val="36"/>
              </w:rPr>
              <w:t>Simulations and models</w:t>
            </w:r>
          </w:p>
        </w:tc>
        <w:tc>
          <w:tcPr>
            <w:tcW w:w="4788" w:type="dxa"/>
          </w:tcPr>
          <w:p w:rsidR="00155ADA" w:rsidRDefault="00155ADA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1313</w:t>
            </w:r>
          </w:p>
        </w:tc>
      </w:tr>
      <w:tr w:rsidR="00155ADA" w:rsidTr="005F35FF">
        <w:tc>
          <w:tcPr>
            <w:tcW w:w="4788" w:type="dxa"/>
          </w:tcPr>
          <w:p w:rsidR="00155ADA" w:rsidRDefault="00011D99" w:rsidP="00011D99">
            <w:pPr>
              <w:pStyle w:val="Heading2"/>
              <w:spacing w:before="0"/>
              <w:jc w:val="center"/>
            </w:pPr>
            <w:r>
              <w:rPr>
                <w:color w:val="000000"/>
              </w:rPr>
              <w:t>Challenging PCT with experiments and simulations</w:t>
            </w:r>
          </w:p>
        </w:tc>
        <w:tc>
          <w:tcPr>
            <w:tcW w:w="4788" w:type="dxa"/>
          </w:tcPr>
          <w:p w:rsidR="00155ADA" w:rsidRDefault="005A0354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1198</w:t>
            </w:r>
          </w:p>
        </w:tc>
      </w:tr>
      <w:tr w:rsidR="00011D99" w:rsidTr="005F35FF">
        <w:tc>
          <w:tcPr>
            <w:tcW w:w="4788" w:type="dxa"/>
          </w:tcPr>
          <w:p w:rsidR="00011D99" w:rsidRDefault="00011D99"/>
        </w:tc>
        <w:tc>
          <w:tcPr>
            <w:tcW w:w="4788" w:type="dxa"/>
          </w:tcPr>
          <w:p w:rsidR="00011D99" w:rsidRDefault="00011D99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735</w:t>
            </w:r>
          </w:p>
        </w:tc>
      </w:tr>
      <w:tr w:rsidR="00011D99" w:rsidTr="005F35FF">
        <w:tc>
          <w:tcPr>
            <w:tcW w:w="4788" w:type="dxa"/>
          </w:tcPr>
          <w:p w:rsidR="00011D99" w:rsidRDefault="00011D99" w:rsidP="00011D99">
            <w:pPr>
              <w:pStyle w:val="Heading2"/>
              <w:spacing w:before="0"/>
              <w:jc w:val="center"/>
            </w:pPr>
            <w:r>
              <w:rPr>
                <w:color w:val="000000"/>
              </w:rPr>
              <w:t>PCT applied to psychotherapy</w:t>
            </w:r>
          </w:p>
        </w:tc>
        <w:tc>
          <w:tcPr>
            <w:tcW w:w="4788" w:type="dxa"/>
          </w:tcPr>
          <w:p w:rsidR="00011D99" w:rsidRDefault="00011D99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2596</w:t>
            </w:r>
          </w:p>
        </w:tc>
      </w:tr>
      <w:tr w:rsidR="00011D99" w:rsidTr="005F35FF">
        <w:tc>
          <w:tcPr>
            <w:tcW w:w="4788" w:type="dxa"/>
          </w:tcPr>
          <w:p w:rsidR="00011D99" w:rsidRDefault="00011D99"/>
        </w:tc>
        <w:tc>
          <w:tcPr>
            <w:tcW w:w="4788" w:type="dxa"/>
          </w:tcPr>
          <w:p w:rsidR="00011D99" w:rsidRDefault="00011D99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1047</w:t>
            </w:r>
          </w:p>
        </w:tc>
      </w:tr>
      <w:tr w:rsidR="00011D99" w:rsidTr="005F35FF">
        <w:tc>
          <w:tcPr>
            <w:tcW w:w="4788" w:type="dxa"/>
          </w:tcPr>
          <w:p w:rsidR="00011D99" w:rsidRDefault="00011D99" w:rsidP="00011D99">
            <w:pPr>
              <w:pStyle w:val="Heading2"/>
              <w:spacing w:before="0"/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Resources</w:t>
            </w:r>
          </w:p>
          <w:p w:rsidR="00011D99" w:rsidRDefault="00011D99" w:rsidP="00011D99">
            <w:pPr>
              <w:pStyle w:val="Heading2"/>
              <w:spacing w:before="0"/>
              <w:jc w:val="center"/>
            </w:pPr>
            <w:r>
              <w:rPr>
                <w:color w:val="000000"/>
              </w:rPr>
              <w:t>References</w:t>
            </w:r>
          </w:p>
        </w:tc>
        <w:tc>
          <w:tcPr>
            <w:tcW w:w="4788" w:type="dxa"/>
          </w:tcPr>
          <w:p w:rsidR="00011D99" w:rsidRDefault="00011D99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1133</w:t>
            </w:r>
          </w:p>
        </w:tc>
      </w:tr>
    </w:tbl>
    <w:p w:rsidR="0034791A" w:rsidRDefault="0034791A"/>
    <w:sectPr w:rsidR="0034791A" w:rsidSect="00347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F35FF"/>
    <w:rsid w:val="00011D99"/>
    <w:rsid w:val="00155ADA"/>
    <w:rsid w:val="0034791A"/>
    <w:rsid w:val="005A0354"/>
    <w:rsid w:val="005F35FF"/>
    <w:rsid w:val="007D0A07"/>
    <w:rsid w:val="00A22902"/>
    <w:rsid w:val="00A70E31"/>
    <w:rsid w:val="00F71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1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5A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155A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011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M. Goldstsein, Ph.D.</dc:creator>
  <cp:lastModifiedBy>David M. Goldstsein, Ph.D.</cp:lastModifiedBy>
  <cp:revision>1</cp:revision>
  <dcterms:created xsi:type="dcterms:W3CDTF">2010-11-03T23:14:00Z</dcterms:created>
  <dcterms:modified xsi:type="dcterms:W3CDTF">2010-11-03T23:59:00Z</dcterms:modified>
</cp:coreProperties>
</file>